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21A81F" w14:textId="77777777" w:rsidR="00D23BF2" w:rsidRPr="00D23BF2" w:rsidRDefault="00D23BF2" w:rsidP="00D23BF2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b/>
          <w:sz w:val="28"/>
          <w:szCs w:val="28"/>
          <w:lang w:eastAsia="ru-RU"/>
        </w:rPr>
      </w:pPr>
      <w:r w:rsidRPr="00D23BF2">
        <w:rPr>
          <w:rFonts w:ascii="Verdana" w:eastAsia="Times New Roman" w:hAnsi="Verdana" w:cs="Times New Roman"/>
          <w:b/>
          <w:iCs/>
          <w:sz w:val="28"/>
          <w:szCs w:val="28"/>
          <w:lang w:eastAsia="ru-RU"/>
        </w:rPr>
        <w:t xml:space="preserve">Пр.5 </w:t>
      </w:r>
      <w:r w:rsidRPr="00D23BF2">
        <w:rPr>
          <w:rFonts w:ascii="Verdana" w:eastAsia="Times New Roman" w:hAnsi="Verdana" w:cs="Times New Roman"/>
          <w:b/>
          <w:bCs/>
          <w:sz w:val="20"/>
          <w:szCs w:val="20"/>
          <w:lang w:eastAsia="ru-RU"/>
        </w:rPr>
        <w:t>Трехфазная последовательная RLC-цепь</w:t>
      </w:r>
    </w:p>
    <w:tbl>
      <w:tblPr>
        <w:tblW w:w="5000" w:type="pct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3682"/>
        <w:gridCol w:w="5657"/>
      </w:tblGrid>
      <w:tr w:rsidR="00D23BF2" w:rsidRPr="008069AD" w14:paraId="3D4D8FE1" w14:textId="77777777" w:rsidTr="00784BBE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3BA00D" w14:textId="77777777" w:rsidR="00D23BF2" w:rsidRPr="008069AD" w:rsidRDefault="00D23BF2" w:rsidP="00784BBE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8069AD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  <w:t xml:space="preserve">3-Phase Series RLC </w:t>
            </w:r>
            <w:proofErr w:type="spellStart"/>
            <w:r w:rsidRPr="008069AD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  <w:t>Branch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77F70D" w14:textId="77777777" w:rsidR="00D23BF2" w:rsidRPr="008069AD" w:rsidRDefault="00D23BF2" w:rsidP="00784BB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8069AD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  <w:t>Трехфазная последовательная RLC-цепь</w:t>
            </w:r>
          </w:p>
        </w:tc>
      </w:tr>
    </w:tbl>
    <w:p w14:paraId="639582A1" w14:textId="77777777" w:rsidR="00D23BF2" w:rsidRPr="008069AD" w:rsidRDefault="00D23BF2" w:rsidP="00D23BF2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069AD">
        <w:rPr>
          <w:rFonts w:ascii="Verdana" w:eastAsia="Times New Roman" w:hAnsi="Verdana" w:cs="Times New Roman"/>
          <w:i/>
          <w:iCs/>
          <w:sz w:val="20"/>
          <w:szCs w:val="20"/>
          <w:lang w:eastAsia="ru-RU"/>
        </w:rPr>
        <w:t>Пиктограмма:</w:t>
      </w:r>
    </w:p>
    <w:p w14:paraId="79C136CC" w14:textId="77777777" w:rsidR="00D23BF2" w:rsidRPr="008069AD" w:rsidRDefault="00D23BF2" w:rsidP="00D23BF2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069AD">
        <w:rPr>
          <w:rFonts w:ascii="Verdana" w:eastAsia="Times New Roman" w:hAnsi="Verdana" w:cs="Times New Roman"/>
          <w:noProof/>
          <w:sz w:val="20"/>
          <w:szCs w:val="20"/>
          <w:lang w:eastAsia="ru-RU"/>
        </w:rPr>
        <w:drawing>
          <wp:inline distT="0" distB="0" distL="0" distR="0" wp14:anchorId="0FF7AEFC" wp14:editId="2C00A921">
            <wp:extent cx="1190625" cy="685800"/>
            <wp:effectExtent l="0" t="0" r="9525" b="0"/>
            <wp:docPr id="87" name="Рисунок 87" descr="http://matlab.exponenta.ru/simpower/book1/images_1_5/i_3_phase_series_rlc_branc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7" descr="http://matlab.exponenta.ru/simpower/book1/images_1_5/i_3_phase_series_rlc_branch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6027EC" w14:textId="77777777" w:rsidR="00D23BF2" w:rsidRPr="008069AD" w:rsidRDefault="00D23BF2" w:rsidP="00D23BF2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069AD">
        <w:rPr>
          <w:rFonts w:ascii="Verdana" w:eastAsia="Times New Roman" w:hAnsi="Verdana" w:cs="Times New Roman"/>
          <w:i/>
          <w:iCs/>
          <w:sz w:val="20"/>
          <w:szCs w:val="20"/>
          <w:lang w:eastAsia="ru-RU"/>
        </w:rPr>
        <w:t>Назначение:</w:t>
      </w:r>
    </w:p>
    <w:p w14:paraId="77E84D4A" w14:textId="77777777" w:rsidR="00D23BF2" w:rsidRPr="008069AD" w:rsidRDefault="00D23BF2" w:rsidP="00D23BF2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069AD">
        <w:rPr>
          <w:rFonts w:ascii="Verdana" w:eastAsia="Times New Roman" w:hAnsi="Verdana" w:cs="Times New Roman"/>
          <w:sz w:val="20"/>
          <w:szCs w:val="20"/>
          <w:lang w:eastAsia="ru-RU"/>
        </w:rPr>
        <w:t>Моделирует трехфазную цепь, состоящую из трех RLC-цепей.</w:t>
      </w:r>
    </w:p>
    <w:p w14:paraId="25EA17CE" w14:textId="77777777" w:rsidR="00D23BF2" w:rsidRPr="008069AD" w:rsidRDefault="00D23BF2" w:rsidP="00D23BF2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069AD">
        <w:rPr>
          <w:rFonts w:ascii="Verdana" w:eastAsia="Times New Roman" w:hAnsi="Verdana" w:cs="Times New Roman"/>
          <w:i/>
          <w:iCs/>
          <w:sz w:val="20"/>
          <w:szCs w:val="20"/>
          <w:lang w:eastAsia="ru-RU"/>
        </w:rPr>
        <w:t>Окно задания параметров:</w:t>
      </w:r>
    </w:p>
    <w:p w14:paraId="20A0007F" w14:textId="77777777" w:rsidR="00D23BF2" w:rsidRPr="008069AD" w:rsidRDefault="00D23BF2" w:rsidP="00D23BF2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069AD">
        <w:rPr>
          <w:rFonts w:ascii="Verdana" w:eastAsia="Times New Roman" w:hAnsi="Verdana" w:cs="Times New Roman"/>
          <w:noProof/>
          <w:sz w:val="20"/>
          <w:szCs w:val="20"/>
          <w:lang w:eastAsia="ru-RU"/>
        </w:rPr>
        <w:drawing>
          <wp:inline distT="0" distB="0" distL="0" distR="0" wp14:anchorId="30651794" wp14:editId="31465246">
            <wp:extent cx="3571875" cy="2752725"/>
            <wp:effectExtent l="0" t="0" r="9525" b="9525"/>
            <wp:docPr id="88" name="Рисунок 88" descr="http://matlab.exponenta.ru/simpower/book1/images_1_5/pw_3_phase_series_rlc_branc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8" descr="http://matlab.exponenta.ru/simpower/book1/images_1_5/pw_3_phase_series_rlc_branch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1875" cy="2752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3FC6A1" w14:textId="77777777" w:rsidR="00D23BF2" w:rsidRPr="008069AD" w:rsidRDefault="00D23BF2" w:rsidP="00D23BF2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val="en-US" w:eastAsia="ru-RU"/>
        </w:rPr>
      </w:pPr>
      <w:r w:rsidRPr="008069AD">
        <w:rPr>
          <w:rFonts w:ascii="Verdana" w:eastAsia="Times New Roman" w:hAnsi="Verdana" w:cs="Times New Roman"/>
          <w:sz w:val="20"/>
          <w:szCs w:val="20"/>
          <w:lang w:eastAsia="ru-RU"/>
        </w:rPr>
        <w:t>Параметры</w:t>
      </w:r>
      <w:r w:rsidRPr="008069AD">
        <w:rPr>
          <w:rFonts w:ascii="Verdana" w:eastAsia="Times New Roman" w:hAnsi="Verdana" w:cs="Times New Roman"/>
          <w:sz w:val="20"/>
          <w:szCs w:val="20"/>
          <w:lang w:val="en-US" w:eastAsia="ru-RU"/>
        </w:rPr>
        <w:t xml:space="preserve"> </w:t>
      </w:r>
      <w:r w:rsidRPr="008069AD">
        <w:rPr>
          <w:rFonts w:ascii="Verdana" w:eastAsia="Times New Roman" w:hAnsi="Verdana" w:cs="Times New Roman"/>
          <w:sz w:val="20"/>
          <w:szCs w:val="20"/>
          <w:lang w:eastAsia="ru-RU"/>
        </w:rPr>
        <w:t>блока</w:t>
      </w:r>
      <w:r w:rsidRPr="008069AD">
        <w:rPr>
          <w:rFonts w:ascii="Verdana" w:eastAsia="Times New Roman" w:hAnsi="Verdana" w:cs="Times New Roman"/>
          <w:sz w:val="20"/>
          <w:szCs w:val="20"/>
          <w:lang w:val="en-US" w:eastAsia="ru-RU"/>
        </w:rPr>
        <w:t>:</w:t>
      </w:r>
    </w:p>
    <w:p w14:paraId="6AB3D4B2" w14:textId="77777777" w:rsidR="00D23BF2" w:rsidRPr="008069AD" w:rsidRDefault="00D23BF2" w:rsidP="00D23BF2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val="en-US" w:eastAsia="ru-RU"/>
        </w:rPr>
      </w:pPr>
      <w:r w:rsidRPr="008069AD">
        <w:rPr>
          <w:rFonts w:ascii="Verdana" w:eastAsia="Times New Roman" w:hAnsi="Verdana" w:cs="Times New Roman"/>
          <w:sz w:val="20"/>
          <w:szCs w:val="20"/>
          <w:lang w:val="en-US" w:eastAsia="ru-RU"/>
        </w:rPr>
        <w:t>Resistance R (Ohms):</w:t>
      </w:r>
    </w:p>
    <w:p w14:paraId="0FF39213" w14:textId="77777777" w:rsidR="00D23BF2" w:rsidRPr="008069AD" w:rsidRDefault="00D23BF2" w:rsidP="00D23BF2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069AD">
        <w:rPr>
          <w:rFonts w:ascii="Verdana" w:eastAsia="Times New Roman" w:hAnsi="Verdana" w:cs="Times New Roman"/>
          <w:sz w:val="20"/>
          <w:szCs w:val="20"/>
          <w:lang w:eastAsia="ru-RU"/>
        </w:rPr>
        <w:t>[Сопротивление (Ом)]. Величина активного сопротивления в одной фазе. Для исключения резистора из цепи значение сопротивления нужно задать равным нулю. В этом случае на пиктограмме блока резистор отображаться не будет.</w:t>
      </w:r>
    </w:p>
    <w:p w14:paraId="0E379B7A" w14:textId="77777777" w:rsidR="00D23BF2" w:rsidRPr="008069AD" w:rsidRDefault="00D23BF2" w:rsidP="00D23BF2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proofErr w:type="spellStart"/>
      <w:r w:rsidRPr="008069AD">
        <w:rPr>
          <w:rFonts w:ascii="Verdana" w:eastAsia="Times New Roman" w:hAnsi="Verdana" w:cs="Times New Roman"/>
          <w:sz w:val="20"/>
          <w:szCs w:val="20"/>
          <w:lang w:eastAsia="ru-RU"/>
        </w:rPr>
        <w:t>Inductance</w:t>
      </w:r>
      <w:proofErr w:type="spellEnd"/>
      <w:r w:rsidRPr="008069AD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L (H):</w:t>
      </w:r>
    </w:p>
    <w:p w14:paraId="0654501F" w14:textId="77777777" w:rsidR="00D23BF2" w:rsidRPr="008069AD" w:rsidRDefault="00D23BF2" w:rsidP="00D23BF2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069AD">
        <w:rPr>
          <w:rFonts w:ascii="Verdana" w:eastAsia="Times New Roman" w:hAnsi="Verdana" w:cs="Times New Roman"/>
          <w:sz w:val="20"/>
          <w:szCs w:val="20"/>
          <w:lang w:eastAsia="ru-RU"/>
        </w:rPr>
        <w:t>[Индуктивность (Гн)]. Величина индуктивности в одной фазе. Для исключения индуктивности из цепи ее величину нужно задать равным нулю. В этом случае на пиктограмме блока индуктивность отображаться не будет.</w:t>
      </w:r>
    </w:p>
    <w:p w14:paraId="6B925C99" w14:textId="77777777" w:rsidR="00D23BF2" w:rsidRPr="008069AD" w:rsidRDefault="00D23BF2" w:rsidP="00D23BF2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val="en-US" w:eastAsia="ru-RU"/>
        </w:rPr>
      </w:pPr>
      <w:r w:rsidRPr="008069AD">
        <w:rPr>
          <w:rFonts w:ascii="Verdana" w:eastAsia="Times New Roman" w:hAnsi="Verdana" w:cs="Times New Roman"/>
          <w:sz w:val="20"/>
          <w:szCs w:val="20"/>
          <w:lang w:val="en-US" w:eastAsia="ru-RU"/>
        </w:rPr>
        <w:t>Capacitance C (F):</w:t>
      </w:r>
    </w:p>
    <w:p w14:paraId="68F74148" w14:textId="77777777" w:rsidR="00D23BF2" w:rsidRPr="008069AD" w:rsidRDefault="00D23BF2" w:rsidP="00D23BF2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069AD">
        <w:rPr>
          <w:rFonts w:ascii="Verdana" w:eastAsia="Times New Roman" w:hAnsi="Verdana" w:cs="Times New Roman"/>
          <w:sz w:val="20"/>
          <w:szCs w:val="20"/>
          <w:lang w:val="en-US" w:eastAsia="ru-RU"/>
        </w:rPr>
        <w:t>[</w:t>
      </w:r>
      <w:r w:rsidRPr="008069AD">
        <w:rPr>
          <w:rFonts w:ascii="Verdana" w:eastAsia="Times New Roman" w:hAnsi="Verdana" w:cs="Times New Roman"/>
          <w:sz w:val="20"/>
          <w:szCs w:val="20"/>
          <w:lang w:eastAsia="ru-RU"/>
        </w:rPr>
        <w:t>Емкость</w:t>
      </w:r>
      <w:r w:rsidRPr="008069AD">
        <w:rPr>
          <w:rFonts w:ascii="Verdana" w:eastAsia="Times New Roman" w:hAnsi="Verdana" w:cs="Times New Roman"/>
          <w:sz w:val="20"/>
          <w:szCs w:val="20"/>
          <w:lang w:val="en-US" w:eastAsia="ru-RU"/>
        </w:rPr>
        <w:t xml:space="preserve"> (</w:t>
      </w:r>
      <w:r w:rsidRPr="008069AD">
        <w:rPr>
          <w:rFonts w:ascii="Verdana" w:eastAsia="Times New Roman" w:hAnsi="Verdana" w:cs="Times New Roman"/>
          <w:sz w:val="20"/>
          <w:szCs w:val="20"/>
          <w:lang w:eastAsia="ru-RU"/>
        </w:rPr>
        <w:t>Ф</w:t>
      </w:r>
      <w:r w:rsidRPr="008069AD">
        <w:rPr>
          <w:rFonts w:ascii="Verdana" w:eastAsia="Times New Roman" w:hAnsi="Verdana" w:cs="Times New Roman"/>
          <w:sz w:val="20"/>
          <w:szCs w:val="20"/>
          <w:lang w:val="en-US" w:eastAsia="ru-RU"/>
        </w:rPr>
        <w:t xml:space="preserve">)]. </w:t>
      </w:r>
      <w:r w:rsidRPr="008069AD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Величина емкости в одной фазе. Для исключения конденсатора из цепи значение емкости нужно задать равной </w:t>
      </w:r>
      <w:proofErr w:type="spellStart"/>
      <w:r w:rsidRPr="008069AD">
        <w:rPr>
          <w:rFonts w:ascii="Verdana" w:eastAsia="Times New Roman" w:hAnsi="Verdana" w:cs="Times New Roman"/>
          <w:sz w:val="20"/>
          <w:szCs w:val="20"/>
          <w:lang w:eastAsia="ru-RU"/>
        </w:rPr>
        <w:t>inf</w:t>
      </w:r>
      <w:proofErr w:type="spellEnd"/>
      <w:r w:rsidRPr="008069AD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(бесконечность). В этом случае конденсатор на пиктограмме блока показан не будет.</w:t>
      </w:r>
    </w:p>
    <w:p w14:paraId="70904FFA" w14:textId="77777777" w:rsidR="00D23BF2" w:rsidRPr="008069AD" w:rsidRDefault="00D23BF2" w:rsidP="00D23BF2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069AD">
        <w:rPr>
          <w:rFonts w:ascii="Verdana" w:eastAsia="Times New Roman" w:hAnsi="Verdana" w:cs="Times New Roman"/>
          <w:i/>
          <w:iCs/>
          <w:sz w:val="20"/>
          <w:szCs w:val="20"/>
          <w:lang w:eastAsia="ru-RU"/>
        </w:rPr>
        <w:lastRenderedPageBreak/>
        <w:t>Пример:</w:t>
      </w:r>
    </w:p>
    <w:p w14:paraId="6B592E71" w14:textId="77777777" w:rsidR="00D23BF2" w:rsidRPr="008069AD" w:rsidRDefault="00D23BF2" w:rsidP="00D23BF2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069AD">
        <w:rPr>
          <w:rFonts w:ascii="Verdana" w:eastAsia="Times New Roman" w:hAnsi="Verdana" w:cs="Times New Roman"/>
          <w:sz w:val="20"/>
          <w:szCs w:val="20"/>
          <w:lang w:eastAsia="ru-RU"/>
        </w:rPr>
        <w:t>На рис. 1.23 показана схема, в которой трехфазная последовательная RLC-цепь подключается к трехфазному источнику напряжения с действующим значением линейного напряжения 25 </w:t>
      </w:r>
      <w:proofErr w:type="spellStart"/>
      <w:r w:rsidRPr="008069AD">
        <w:rPr>
          <w:rFonts w:ascii="Verdana" w:eastAsia="Times New Roman" w:hAnsi="Verdana" w:cs="Times New Roman"/>
          <w:sz w:val="20"/>
          <w:szCs w:val="20"/>
          <w:lang w:eastAsia="ru-RU"/>
        </w:rPr>
        <w:t>кВ</w:t>
      </w:r>
      <w:proofErr w:type="spellEnd"/>
      <w:r w:rsidRPr="008069AD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и частотой 50 Гц. Подключение осуществляется с помощью блока 3-Phase </w:t>
      </w:r>
      <w:proofErr w:type="spellStart"/>
      <w:r w:rsidRPr="008069AD">
        <w:rPr>
          <w:rFonts w:ascii="Verdana" w:eastAsia="Times New Roman" w:hAnsi="Verdana" w:cs="Times New Roman"/>
          <w:sz w:val="20"/>
          <w:szCs w:val="20"/>
          <w:lang w:eastAsia="ru-RU"/>
        </w:rPr>
        <w:t>Breaker</w:t>
      </w:r>
      <w:proofErr w:type="spellEnd"/>
      <w:r w:rsidRPr="008069AD">
        <w:rPr>
          <w:rFonts w:ascii="Verdana" w:eastAsia="Times New Roman" w:hAnsi="Verdana" w:cs="Times New Roman"/>
          <w:sz w:val="20"/>
          <w:szCs w:val="20"/>
          <w:lang w:eastAsia="ru-RU"/>
        </w:rPr>
        <w:t>. Параметры цепи выбраны следующими: R = 0.1 Ом, L = 0.1*10</w:t>
      </w:r>
      <w:r w:rsidRPr="008069AD">
        <w:rPr>
          <w:rFonts w:ascii="Verdana" w:eastAsia="Times New Roman" w:hAnsi="Verdana" w:cs="Times New Roman"/>
          <w:sz w:val="20"/>
          <w:szCs w:val="20"/>
          <w:vertAlign w:val="superscript"/>
          <w:lang w:eastAsia="ru-RU"/>
        </w:rPr>
        <w:t>-3</w:t>
      </w:r>
      <w:r w:rsidRPr="008069AD">
        <w:rPr>
          <w:rFonts w:ascii="Verdana" w:eastAsia="Times New Roman" w:hAnsi="Verdana" w:cs="Times New Roman"/>
          <w:sz w:val="20"/>
          <w:szCs w:val="20"/>
          <w:lang w:eastAsia="ru-RU"/>
        </w:rPr>
        <w:t> Гн и C = 0.05*10</w:t>
      </w:r>
      <w:r w:rsidRPr="008069AD">
        <w:rPr>
          <w:rFonts w:ascii="Verdana" w:eastAsia="Times New Roman" w:hAnsi="Verdana" w:cs="Times New Roman"/>
          <w:sz w:val="20"/>
          <w:szCs w:val="20"/>
          <w:vertAlign w:val="superscript"/>
          <w:lang w:eastAsia="ru-RU"/>
        </w:rPr>
        <w:t>-3</w:t>
      </w:r>
      <w:r w:rsidRPr="008069AD">
        <w:rPr>
          <w:rFonts w:ascii="Verdana" w:eastAsia="Times New Roman" w:hAnsi="Verdana" w:cs="Times New Roman"/>
          <w:sz w:val="20"/>
          <w:szCs w:val="20"/>
          <w:lang w:eastAsia="ru-RU"/>
        </w:rPr>
        <w:t xml:space="preserve"> Ф. Для измерения тока в трехфазной системе использован блок </w:t>
      </w:r>
      <w:proofErr w:type="spellStart"/>
      <w:r w:rsidRPr="008069AD">
        <w:rPr>
          <w:rFonts w:ascii="Verdana" w:eastAsia="Times New Roman" w:hAnsi="Verdana" w:cs="Times New Roman"/>
          <w:sz w:val="20"/>
          <w:szCs w:val="20"/>
          <w:lang w:eastAsia="ru-RU"/>
        </w:rPr>
        <w:t>Three-Phase</w:t>
      </w:r>
      <w:proofErr w:type="spellEnd"/>
      <w:r w:rsidRPr="008069AD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V-I </w:t>
      </w:r>
      <w:proofErr w:type="spellStart"/>
      <w:r w:rsidRPr="008069AD">
        <w:rPr>
          <w:rFonts w:ascii="Verdana" w:eastAsia="Times New Roman" w:hAnsi="Verdana" w:cs="Times New Roman"/>
          <w:sz w:val="20"/>
          <w:szCs w:val="20"/>
          <w:lang w:eastAsia="ru-RU"/>
        </w:rPr>
        <w:t>Measurement</w:t>
      </w:r>
      <w:proofErr w:type="spellEnd"/>
      <w:r w:rsidRPr="008069AD">
        <w:rPr>
          <w:rFonts w:ascii="Verdana" w:eastAsia="Times New Roman" w:hAnsi="Verdana" w:cs="Times New Roman"/>
          <w:sz w:val="20"/>
          <w:szCs w:val="20"/>
          <w:lang w:eastAsia="ru-RU"/>
        </w:rPr>
        <w:t xml:space="preserve">. На рисунке показана также схема блока 3-Phase Series RLC </w:t>
      </w:r>
      <w:proofErr w:type="spellStart"/>
      <w:r w:rsidRPr="008069AD">
        <w:rPr>
          <w:rFonts w:ascii="Verdana" w:eastAsia="Times New Roman" w:hAnsi="Verdana" w:cs="Times New Roman"/>
          <w:sz w:val="20"/>
          <w:szCs w:val="20"/>
          <w:lang w:eastAsia="ru-RU"/>
        </w:rPr>
        <w:t>Branch</w:t>
      </w:r>
      <w:proofErr w:type="spellEnd"/>
      <w:r w:rsidRPr="008069AD">
        <w:rPr>
          <w:rFonts w:ascii="Verdana" w:eastAsia="Times New Roman" w:hAnsi="Verdana" w:cs="Times New Roman"/>
          <w:sz w:val="20"/>
          <w:szCs w:val="20"/>
          <w:lang w:eastAsia="ru-RU"/>
        </w:rPr>
        <w:t>.</w:t>
      </w:r>
    </w:p>
    <w:p w14:paraId="5757925F" w14:textId="77777777" w:rsidR="00D23BF2" w:rsidRPr="008069AD" w:rsidRDefault="00D23BF2" w:rsidP="00D23BF2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069AD">
        <w:rPr>
          <w:rFonts w:ascii="Verdana" w:eastAsia="Times New Roman" w:hAnsi="Verdana" w:cs="Times New Roman"/>
          <w:noProof/>
          <w:sz w:val="20"/>
          <w:szCs w:val="20"/>
          <w:lang w:eastAsia="ru-RU"/>
        </w:rPr>
        <w:drawing>
          <wp:inline distT="0" distB="0" distL="0" distR="0" wp14:anchorId="71CF022C" wp14:editId="2D933B69">
            <wp:extent cx="5734050" cy="4533900"/>
            <wp:effectExtent l="0" t="0" r="0" b="0"/>
            <wp:docPr id="89" name="Рисунок 89" descr="http://matlab.exponenta.ru/simpower/book1/images_1_5/fig_1_three_pase_series_rlc_branch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9" descr="http://matlab.exponenta.ru/simpower/book1/images_1_5/fig_1_three_pase_series_rlc_branch_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4050" cy="453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9720F3" w14:textId="77777777" w:rsidR="00D23BF2" w:rsidRPr="008069AD" w:rsidRDefault="00D23BF2" w:rsidP="00D23BF2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val="en-US" w:eastAsia="ru-RU"/>
        </w:rPr>
      </w:pPr>
      <w:r w:rsidRPr="008069AD">
        <w:rPr>
          <w:rFonts w:ascii="Verdana" w:eastAsia="Times New Roman" w:hAnsi="Verdana" w:cs="Times New Roman"/>
          <w:sz w:val="20"/>
          <w:szCs w:val="20"/>
          <w:lang w:eastAsia="ru-RU"/>
        </w:rPr>
        <w:t>Рис</w:t>
      </w:r>
      <w:r w:rsidRPr="008069AD">
        <w:rPr>
          <w:rFonts w:ascii="Verdana" w:eastAsia="Times New Roman" w:hAnsi="Verdana" w:cs="Times New Roman"/>
          <w:sz w:val="20"/>
          <w:szCs w:val="20"/>
          <w:lang w:val="en-US" w:eastAsia="ru-RU"/>
        </w:rPr>
        <w:t>. 1.23</w:t>
      </w:r>
    </w:p>
    <w:p w14:paraId="21D7ED56" w14:textId="77777777" w:rsidR="00D23BF2" w:rsidRPr="008069AD" w:rsidRDefault="00D23BF2" w:rsidP="00D23BF2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val="en-US" w:eastAsia="ru-RU"/>
        </w:rPr>
      </w:pPr>
      <w:r w:rsidRPr="008069AD">
        <w:rPr>
          <w:rFonts w:ascii="Verdana" w:eastAsia="Times New Roman" w:hAnsi="Verdana" w:cs="Times New Roman"/>
          <w:i/>
          <w:iCs/>
          <w:sz w:val="20"/>
          <w:szCs w:val="20"/>
          <w:lang w:eastAsia="ru-RU"/>
        </w:rPr>
        <w:t>Скачать</w:t>
      </w:r>
      <w:r w:rsidRPr="008069AD">
        <w:rPr>
          <w:rFonts w:ascii="Verdana" w:eastAsia="Times New Roman" w:hAnsi="Verdana" w:cs="Times New Roman"/>
          <w:i/>
          <w:iCs/>
          <w:sz w:val="20"/>
          <w:szCs w:val="20"/>
          <w:lang w:val="en-US" w:eastAsia="ru-RU"/>
        </w:rPr>
        <w:t xml:space="preserve"> </w:t>
      </w:r>
      <w:r w:rsidRPr="008069AD">
        <w:rPr>
          <w:rFonts w:ascii="Verdana" w:eastAsia="Times New Roman" w:hAnsi="Verdana" w:cs="Times New Roman"/>
          <w:i/>
          <w:iCs/>
          <w:sz w:val="20"/>
          <w:szCs w:val="20"/>
          <w:lang w:eastAsia="ru-RU"/>
        </w:rPr>
        <w:t>пример</w:t>
      </w:r>
      <w:r w:rsidRPr="008069AD">
        <w:rPr>
          <w:rFonts w:ascii="Verdana" w:eastAsia="Times New Roman" w:hAnsi="Verdana" w:cs="Times New Roman"/>
          <w:i/>
          <w:iCs/>
          <w:sz w:val="20"/>
          <w:szCs w:val="20"/>
          <w:lang w:val="en-US" w:eastAsia="ru-RU"/>
        </w:rPr>
        <w:t> </w:t>
      </w:r>
      <w:r w:rsidRPr="008069AD">
        <w:rPr>
          <w:rFonts w:ascii="Verdana" w:eastAsia="Times New Roman" w:hAnsi="Verdana" w:cs="Times New Roman"/>
          <w:sz w:val="20"/>
          <w:szCs w:val="20"/>
          <w:lang w:val="en-US" w:eastAsia="ru-RU"/>
        </w:rPr>
        <w:t>(</w:t>
      </w:r>
      <w:hyperlink r:id="rId7" w:history="1">
        <w:r w:rsidRPr="008069AD">
          <w:rPr>
            <w:rFonts w:ascii="Verdana" w:eastAsia="Times New Roman" w:hAnsi="Verdana" w:cs="Times New Roman"/>
            <w:color w:val="8B4023"/>
            <w:sz w:val="20"/>
            <w:szCs w:val="20"/>
            <w:u w:val="single"/>
            <w:lang w:val="en-US" w:eastAsia="ru-RU"/>
          </w:rPr>
          <w:t>Three_Phase_Series_RLC_Branch_1.zip</w:t>
        </w:r>
      </w:hyperlink>
      <w:r w:rsidRPr="008069AD">
        <w:rPr>
          <w:rFonts w:ascii="Verdana" w:eastAsia="Times New Roman" w:hAnsi="Verdana" w:cs="Times New Roman"/>
          <w:sz w:val="20"/>
          <w:szCs w:val="20"/>
          <w:lang w:val="en-US" w:eastAsia="ru-RU"/>
        </w:rPr>
        <w:t>)</w:t>
      </w:r>
    </w:p>
    <w:p w14:paraId="73B8B4A9" w14:textId="77777777" w:rsidR="00242DB9" w:rsidRPr="00D23BF2" w:rsidRDefault="00242DB9">
      <w:pPr>
        <w:rPr>
          <w:lang w:val="en-US"/>
        </w:rPr>
      </w:pPr>
    </w:p>
    <w:sectPr w:rsidR="00242DB9" w:rsidRPr="00D23B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3BF2"/>
    <w:rsid w:val="00242DB9"/>
    <w:rsid w:val="00BB3EAF"/>
    <w:rsid w:val="00D23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62A5AC"/>
  <w15:docId w15:val="{1EDE2647-382D-894D-882B-7906347774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23BF2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23B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23BF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matlab.exponenta.ru/simpower/book1/examples_1_5/three_phase_series_rlc_branch_1.zip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237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Мурат Кунелбаев</cp:lastModifiedBy>
  <cp:revision>2</cp:revision>
  <dcterms:created xsi:type="dcterms:W3CDTF">2022-09-03T16:28:00Z</dcterms:created>
  <dcterms:modified xsi:type="dcterms:W3CDTF">2022-09-03T16:28:00Z</dcterms:modified>
</cp:coreProperties>
</file>